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E2" w:rsidRDefault="00FD6AB4" w:rsidP="006827E2">
      <w:pPr>
        <w:pStyle w:val="a7"/>
        <w:shd w:val="clear" w:color="auto" w:fill="FFFFFF"/>
        <w:snapToGrid w:val="0"/>
        <w:rPr>
          <w:rStyle w:val="a8"/>
          <w:rFonts w:ascii="楷体" w:eastAsia="楷体" w:hAnsi="楷体"/>
          <w:color w:val="000000"/>
          <w:sz w:val="28"/>
          <w:szCs w:val="28"/>
        </w:rPr>
      </w:pPr>
      <w:r w:rsidRPr="00874061">
        <w:rPr>
          <w:rStyle w:val="a8"/>
          <w:rFonts w:ascii="楷体" w:eastAsia="楷体" w:hAnsi="楷体" w:hint="eastAsia"/>
          <w:color w:val="000000"/>
          <w:sz w:val="28"/>
          <w:szCs w:val="28"/>
        </w:rPr>
        <w:t>附件</w:t>
      </w:r>
      <w:r w:rsidR="008D25D2" w:rsidRPr="00874061">
        <w:rPr>
          <w:rStyle w:val="a8"/>
          <w:rFonts w:ascii="楷体" w:eastAsia="楷体" w:hAnsi="楷体" w:hint="eastAsia"/>
          <w:color w:val="000000"/>
          <w:sz w:val="28"/>
          <w:szCs w:val="28"/>
        </w:rPr>
        <w:t>1</w:t>
      </w:r>
      <w:r w:rsidRPr="00874061">
        <w:rPr>
          <w:rStyle w:val="a8"/>
          <w:rFonts w:ascii="楷体" w:eastAsia="楷体" w:hAnsi="楷体" w:hint="eastAsia"/>
          <w:color w:val="000000"/>
          <w:sz w:val="28"/>
          <w:szCs w:val="28"/>
        </w:rPr>
        <w:t>：</w:t>
      </w:r>
    </w:p>
    <w:p w:rsidR="00FD6AB4" w:rsidRPr="00874061" w:rsidRDefault="008E37C1" w:rsidP="006827E2">
      <w:pPr>
        <w:pStyle w:val="a7"/>
        <w:shd w:val="clear" w:color="auto" w:fill="FFFFFF"/>
        <w:snapToGrid w:val="0"/>
        <w:jc w:val="center"/>
        <w:rPr>
          <w:rFonts w:ascii="楷体" w:eastAsia="楷体" w:hAnsi="楷体"/>
          <w:color w:val="000000"/>
          <w:sz w:val="28"/>
          <w:szCs w:val="28"/>
        </w:rPr>
      </w:pPr>
      <w:r>
        <w:rPr>
          <w:rStyle w:val="a8"/>
          <w:rFonts w:ascii="楷体" w:eastAsia="楷体" w:hAnsi="楷体" w:hint="eastAsia"/>
          <w:color w:val="000000"/>
          <w:sz w:val="28"/>
          <w:szCs w:val="28"/>
        </w:rPr>
        <w:t>开学实验室安全管理</w:t>
      </w:r>
      <w:r w:rsidR="00FD6AB4" w:rsidRPr="00874061">
        <w:rPr>
          <w:rStyle w:val="a8"/>
          <w:rFonts w:ascii="楷体" w:eastAsia="楷体" w:hAnsi="楷体" w:hint="eastAsia"/>
          <w:color w:val="000000"/>
          <w:sz w:val="28"/>
          <w:szCs w:val="28"/>
        </w:rPr>
        <w:t>具体注意事项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Style w:val="a8"/>
          <w:rFonts w:ascii="楷体" w:eastAsia="楷体" w:hAnsi="楷体"/>
          <w:b w:val="0"/>
          <w:sz w:val="28"/>
          <w:szCs w:val="28"/>
        </w:rPr>
      </w:pPr>
      <w:r w:rsidRPr="00874061">
        <w:rPr>
          <w:rStyle w:val="a8"/>
          <w:rFonts w:ascii="楷体" w:eastAsia="楷体" w:hAnsi="楷体" w:hint="eastAsia"/>
          <w:sz w:val="28"/>
          <w:szCs w:val="28"/>
        </w:rPr>
        <w:t>一、总体</w:t>
      </w:r>
      <w:r w:rsidRPr="00874061">
        <w:rPr>
          <w:rStyle w:val="a8"/>
          <w:rFonts w:ascii="楷体" w:eastAsia="楷体" w:hAnsi="楷体"/>
          <w:sz w:val="28"/>
          <w:szCs w:val="28"/>
        </w:rPr>
        <w:t>要求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实验室在启用前，应先进行水、电、气、危险物品、设施设备等安全检查，并对</w:t>
      </w:r>
      <w:r w:rsidRPr="00874061">
        <w:rPr>
          <w:rFonts w:ascii="楷体" w:eastAsia="楷体" w:hAnsi="楷体"/>
          <w:color w:val="000000"/>
          <w:sz w:val="28"/>
          <w:szCs w:val="28"/>
        </w:rPr>
        <w:t>实验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人员</w:t>
      </w:r>
      <w:r w:rsidRPr="00874061">
        <w:rPr>
          <w:rFonts w:ascii="楷体" w:eastAsia="楷体" w:hAnsi="楷体"/>
          <w:color w:val="000000"/>
          <w:sz w:val="28"/>
          <w:szCs w:val="28"/>
        </w:rPr>
        <w:t>开展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安全教育</w:t>
      </w:r>
      <w:r w:rsidR="006827E2">
        <w:rPr>
          <w:rFonts w:ascii="楷体" w:eastAsia="楷体" w:hAnsi="楷体" w:hint="eastAsia"/>
          <w:color w:val="000000"/>
          <w:sz w:val="28"/>
          <w:szCs w:val="28"/>
        </w:rPr>
        <w:t>，严格执行安全准入制度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。实验人员在实验期间，穿戴好防护用品，勤消毒、勤洗手、保持室内干净整洁。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Fonts w:ascii="楷体" w:eastAsia="楷体" w:hAnsi="楷体"/>
          <w:b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t>二、实验室安全检查信息化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585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根据《西南交通大学实验室安全分类分级管理办法（试行）》（西</w:t>
      </w:r>
      <w:proofErr w:type="gramStart"/>
      <w:r w:rsidRPr="00874061">
        <w:rPr>
          <w:rFonts w:ascii="楷体" w:eastAsia="楷体" w:hAnsi="楷体" w:hint="eastAsia"/>
          <w:color w:val="000000"/>
          <w:sz w:val="28"/>
          <w:szCs w:val="28"/>
        </w:rPr>
        <w:t>交校资实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[</w:t>
      </w:r>
      <w:r w:rsidRPr="00874061">
        <w:rPr>
          <w:rFonts w:ascii="楷体" w:eastAsia="楷体" w:hAnsi="楷体"/>
          <w:color w:val="000000"/>
          <w:sz w:val="28"/>
          <w:szCs w:val="28"/>
        </w:rPr>
        <w:t>2019]20号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），按</w:t>
      </w:r>
      <w:r w:rsidR="00DD2798" w:rsidRPr="00874061">
        <w:rPr>
          <w:rFonts w:ascii="楷体" w:eastAsia="楷体" w:hAnsi="楷体" w:hint="eastAsia"/>
          <w:color w:val="000000"/>
          <w:sz w:val="28"/>
          <w:szCs w:val="28"/>
        </w:rPr>
        <w:t>实验室等级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限期开展安全检查，</w:t>
      </w:r>
      <w:r w:rsidR="00DD2798" w:rsidRPr="00874061">
        <w:rPr>
          <w:rFonts w:ascii="楷体" w:eastAsia="楷体" w:hAnsi="楷体" w:hint="eastAsia"/>
          <w:color w:val="000000"/>
          <w:sz w:val="28"/>
          <w:szCs w:val="28"/>
        </w:rPr>
        <w:t>通过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实验室</w:t>
      </w:r>
      <w:r w:rsidRPr="00874061">
        <w:rPr>
          <w:rFonts w:ascii="楷体" w:eastAsia="楷体" w:hAnsi="楷体"/>
          <w:color w:val="000000"/>
          <w:sz w:val="28"/>
          <w:szCs w:val="28"/>
        </w:rPr>
        <w:t>安全管理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系统进行检查日志记录，</w:t>
      </w:r>
      <w:r w:rsidRPr="00874061">
        <w:rPr>
          <w:rFonts w:ascii="楷体" w:eastAsia="楷体" w:hAnsi="楷体"/>
          <w:color w:val="000000"/>
          <w:sz w:val="28"/>
          <w:szCs w:val="28"/>
        </w:rPr>
        <w:t>上</w:t>
      </w:r>
      <w:proofErr w:type="gramStart"/>
      <w:r w:rsidRPr="00874061">
        <w:rPr>
          <w:rFonts w:ascii="楷体" w:eastAsia="楷体" w:hAnsi="楷体"/>
          <w:color w:val="000000"/>
          <w:sz w:val="28"/>
          <w:szCs w:val="28"/>
        </w:rPr>
        <w:t>传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检查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情况、</w:t>
      </w:r>
      <w:r w:rsidRPr="00874061">
        <w:rPr>
          <w:rFonts w:ascii="楷体" w:eastAsia="楷体" w:hAnsi="楷体"/>
          <w:color w:val="000000"/>
          <w:sz w:val="28"/>
          <w:szCs w:val="28"/>
        </w:rPr>
        <w:t>隐患图片与整改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情况</w:t>
      </w:r>
      <w:r w:rsidR="006019BD" w:rsidRPr="00874061">
        <w:rPr>
          <w:rFonts w:ascii="楷体" w:eastAsia="楷体" w:hAnsi="楷体"/>
          <w:color w:val="000000"/>
          <w:sz w:val="28"/>
          <w:szCs w:val="28"/>
        </w:rPr>
        <w:t>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Style w:val="a8"/>
          <w:rFonts w:ascii="楷体" w:eastAsia="楷体" w:hAnsi="楷体"/>
          <w:b w:val="0"/>
          <w:sz w:val="28"/>
          <w:szCs w:val="28"/>
        </w:rPr>
      </w:pPr>
      <w:r w:rsidRPr="00874061">
        <w:rPr>
          <w:rStyle w:val="a8"/>
          <w:rFonts w:ascii="楷体" w:eastAsia="楷体" w:hAnsi="楷体" w:hint="eastAsia"/>
          <w:sz w:val="28"/>
          <w:szCs w:val="28"/>
        </w:rPr>
        <w:t>三、化学</w:t>
      </w:r>
      <w:r w:rsidRPr="00874061">
        <w:rPr>
          <w:rStyle w:val="a8"/>
          <w:rFonts w:ascii="楷体" w:eastAsia="楷体" w:hAnsi="楷体"/>
          <w:sz w:val="28"/>
          <w:szCs w:val="28"/>
        </w:rPr>
        <w:t>安全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1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、检查易制毒、易制爆、剧毒品等管制化学品是否帐物相符。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、检查易制毒、易制爆等管制化学品储存设施设备安全措施是否完好，如双锁、监控系统等。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3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、检查腐蚀性药品是否存在包装不完整、破损、标签不清等情况。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4、检查易燃化学品是否合</w:t>
      </w:r>
      <w:proofErr w:type="gramStart"/>
      <w:r w:rsidRPr="00874061">
        <w:rPr>
          <w:rFonts w:ascii="楷体" w:eastAsia="楷体" w:hAnsi="楷体" w:hint="eastAsia"/>
          <w:color w:val="000000"/>
          <w:sz w:val="28"/>
          <w:szCs w:val="28"/>
        </w:rPr>
        <w:t>规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适量存储，</w:t>
      </w:r>
      <w:r w:rsidR="00DD2798" w:rsidRPr="00874061">
        <w:rPr>
          <w:rFonts w:ascii="楷体" w:eastAsia="楷体" w:hAnsi="楷体" w:hint="eastAsia"/>
          <w:color w:val="000000"/>
          <w:sz w:val="28"/>
          <w:szCs w:val="28"/>
        </w:rPr>
        <w:t>存储场所是否安全。易燃易爆</w:t>
      </w:r>
      <w:proofErr w:type="gramStart"/>
      <w:r w:rsidR="00DD2798" w:rsidRPr="00874061">
        <w:rPr>
          <w:rFonts w:ascii="楷体" w:eastAsia="楷体" w:hAnsi="楷体" w:hint="eastAsia"/>
          <w:color w:val="000000"/>
          <w:sz w:val="28"/>
          <w:szCs w:val="28"/>
        </w:rPr>
        <w:t>危化品</w:t>
      </w:r>
      <w:proofErr w:type="gramEnd"/>
      <w:r w:rsidR="00DD2798" w:rsidRPr="00874061">
        <w:rPr>
          <w:rFonts w:ascii="楷体" w:eastAsia="楷体" w:hAnsi="楷体" w:hint="eastAsia"/>
          <w:color w:val="000000"/>
          <w:sz w:val="28"/>
          <w:szCs w:val="28"/>
        </w:rPr>
        <w:t>储存、使用场所严禁烟火，严禁电气作业，检查周边电气线路是否存在漏电起火的可能性。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5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、检查化学品及废液包装是否</w:t>
      </w:r>
      <w:proofErr w:type="gramStart"/>
      <w:r w:rsidRPr="00874061">
        <w:rPr>
          <w:rFonts w:ascii="楷体" w:eastAsia="楷体" w:hAnsi="楷体" w:hint="eastAsia"/>
          <w:color w:val="000000"/>
          <w:sz w:val="28"/>
          <w:szCs w:val="28"/>
        </w:rPr>
        <w:t>有涨桶等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不安全现象，并妥善处理。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6、检查化学品存储柜等设施是否有腐蚀松动现象，及时进行报修或更替。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7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、适量合理存储防疫化学品，注意化学品存储禁忌。</w:t>
      </w:r>
    </w:p>
    <w:p w:rsidR="007C3C70" w:rsidRDefault="007C3C70" w:rsidP="00874061">
      <w:pPr>
        <w:pStyle w:val="a7"/>
        <w:shd w:val="clear" w:color="auto" w:fill="FFFFFF"/>
        <w:snapToGrid w:val="0"/>
        <w:rPr>
          <w:rFonts w:ascii="楷体" w:eastAsia="楷体" w:hAnsi="楷体"/>
          <w:b/>
          <w:color w:val="000000"/>
          <w:sz w:val="28"/>
          <w:szCs w:val="28"/>
        </w:rPr>
      </w:pP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Fonts w:ascii="楷体" w:eastAsia="楷体" w:hAnsi="楷体"/>
          <w:color w:val="000000"/>
          <w:sz w:val="28"/>
          <w:szCs w:val="28"/>
        </w:rPr>
      </w:pPr>
      <w:bookmarkStart w:id="0" w:name="_GoBack"/>
      <w:bookmarkEnd w:id="0"/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lastRenderedPageBreak/>
        <w:t>四、</w:t>
      </w:r>
      <w:r w:rsidRPr="00874061">
        <w:rPr>
          <w:rStyle w:val="a8"/>
          <w:rFonts w:ascii="楷体" w:eastAsia="楷体" w:hAnsi="楷体" w:hint="eastAsia"/>
          <w:color w:val="000000"/>
          <w:sz w:val="28"/>
          <w:szCs w:val="28"/>
        </w:rPr>
        <w:t>特种设备安全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1、</w:t>
      </w:r>
      <w:r w:rsidRPr="00874061">
        <w:rPr>
          <w:rFonts w:ascii="楷体" w:eastAsia="楷体" w:hAnsi="楷体"/>
          <w:color w:val="000000"/>
          <w:sz w:val="28"/>
          <w:szCs w:val="28"/>
        </w:rPr>
        <w:t>检查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特种设备及安全附件是否过期，如过期</w:t>
      </w:r>
      <w:proofErr w:type="gramStart"/>
      <w:r w:rsidRPr="00874061">
        <w:rPr>
          <w:rFonts w:ascii="楷体" w:eastAsia="楷体" w:hAnsi="楷体"/>
          <w:color w:val="000000"/>
          <w:sz w:val="28"/>
          <w:szCs w:val="28"/>
        </w:rPr>
        <w:t>未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检应及时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送相关单位开展检验。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、检查设备管路、接口等是否松动，及时进行维修或更换。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3、检查密封橡胶圈等安全附件是否老化，及时进行更换。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Fonts w:ascii="楷体" w:eastAsia="楷体" w:hAnsi="楷体"/>
          <w:b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t>五、气瓶</w:t>
      </w:r>
      <w:r w:rsidRPr="00874061">
        <w:rPr>
          <w:rFonts w:ascii="楷体" w:eastAsia="楷体" w:hAnsi="楷体"/>
          <w:b/>
          <w:color w:val="000000"/>
          <w:sz w:val="28"/>
          <w:szCs w:val="28"/>
        </w:rPr>
        <w:t>气体安全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1、</w:t>
      </w:r>
      <w:r w:rsidRPr="00874061">
        <w:rPr>
          <w:rFonts w:ascii="楷体" w:eastAsia="楷体" w:hAnsi="楷体"/>
          <w:color w:val="000000"/>
          <w:sz w:val="28"/>
          <w:szCs w:val="28"/>
        </w:rPr>
        <w:t>检查气体钢瓶存放点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是否</w:t>
      </w:r>
      <w:r w:rsidRPr="00874061">
        <w:rPr>
          <w:rFonts w:ascii="楷体" w:eastAsia="楷体" w:hAnsi="楷体"/>
          <w:color w:val="000000"/>
          <w:sz w:val="28"/>
          <w:szCs w:val="28"/>
        </w:rPr>
        <w:t>通风、远离热源、避免暴晒，地面</w:t>
      </w:r>
      <w:r w:rsidR="00244D1A">
        <w:rPr>
          <w:rFonts w:ascii="楷体" w:eastAsia="楷体" w:hAnsi="楷体"/>
          <w:color w:val="000000"/>
          <w:sz w:val="28"/>
          <w:szCs w:val="28"/>
        </w:rPr>
        <w:t>是否</w:t>
      </w:r>
      <w:r w:rsidRPr="00874061">
        <w:rPr>
          <w:rFonts w:ascii="楷体" w:eastAsia="楷体" w:hAnsi="楷体"/>
          <w:color w:val="000000"/>
          <w:sz w:val="28"/>
          <w:szCs w:val="28"/>
        </w:rPr>
        <w:t>平整干燥；</w:t>
      </w:r>
    </w:p>
    <w:p w:rsidR="001170F8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="001170F8" w:rsidRPr="00874061">
        <w:rPr>
          <w:rFonts w:ascii="楷体" w:eastAsia="楷体" w:hAnsi="楷体"/>
          <w:color w:val="000000"/>
          <w:sz w:val="28"/>
          <w:szCs w:val="28"/>
        </w:rPr>
        <w:t>检查气体管路是否松动，是否存在泄漏风险，采用适合的检漏等方法进行验证</w:t>
      </w:r>
      <w:r w:rsidR="001170F8" w:rsidRPr="00874061">
        <w:rPr>
          <w:rFonts w:ascii="楷体" w:eastAsia="楷体" w:hAnsi="楷体" w:hint="eastAsia"/>
          <w:color w:val="000000"/>
          <w:sz w:val="28"/>
          <w:szCs w:val="28"/>
        </w:rPr>
        <w:t>；</w:t>
      </w:r>
    </w:p>
    <w:p w:rsidR="001170F8" w:rsidRPr="00874061" w:rsidRDefault="001170F8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3、</w:t>
      </w:r>
      <w:r w:rsidR="00FD6AB4" w:rsidRPr="00874061">
        <w:rPr>
          <w:rFonts w:ascii="楷体" w:eastAsia="楷体" w:hAnsi="楷体"/>
          <w:color w:val="000000"/>
          <w:sz w:val="28"/>
          <w:szCs w:val="28"/>
        </w:rPr>
        <w:t>检查气体钢瓶防倒措施</w:t>
      </w:r>
      <w:r w:rsidR="00FD6AB4" w:rsidRPr="00874061">
        <w:rPr>
          <w:rFonts w:ascii="楷体" w:eastAsia="楷体" w:hAnsi="楷体" w:hint="eastAsia"/>
          <w:color w:val="000000"/>
          <w:sz w:val="28"/>
          <w:szCs w:val="28"/>
        </w:rPr>
        <w:t>是否</w:t>
      </w:r>
      <w:r w:rsidR="00FD6AB4" w:rsidRPr="00874061">
        <w:rPr>
          <w:rFonts w:ascii="楷体" w:eastAsia="楷体" w:hAnsi="楷体"/>
          <w:color w:val="000000"/>
          <w:sz w:val="28"/>
          <w:szCs w:val="28"/>
        </w:rPr>
        <w:t>有效；</w:t>
      </w:r>
    </w:p>
    <w:p w:rsidR="00FD6AB4" w:rsidRPr="00874061" w:rsidRDefault="001170F8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4</w:t>
      </w:r>
      <w:r w:rsidR="00FD6AB4"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="00244D1A">
        <w:rPr>
          <w:rFonts w:ascii="楷体" w:eastAsia="楷体" w:hAnsi="楷体" w:hint="eastAsia"/>
          <w:color w:val="000000"/>
          <w:sz w:val="28"/>
          <w:szCs w:val="28"/>
        </w:rPr>
        <w:t>检查是否存在</w:t>
      </w:r>
      <w:r w:rsidRPr="00874061">
        <w:rPr>
          <w:rFonts w:ascii="楷体" w:eastAsia="楷体" w:hAnsi="楷体"/>
          <w:color w:val="000000"/>
          <w:sz w:val="28"/>
          <w:szCs w:val="28"/>
        </w:rPr>
        <w:t>大量气体钢瓶堆放现象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Fonts w:ascii="楷体" w:eastAsia="楷体" w:hAnsi="楷体"/>
          <w:b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t>六</w:t>
      </w:r>
      <w:r w:rsidRPr="00874061">
        <w:rPr>
          <w:rFonts w:ascii="楷体" w:eastAsia="楷体" w:hAnsi="楷体"/>
          <w:b/>
          <w:color w:val="000000"/>
          <w:sz w:val="28"/>
          <w:szCs w:val="28"/>
        </w:rPr>
        <w:t>、</w:t>
      </w:r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t>用电用水安全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1、</w:t>
      </w:r>
      <w:r w:rsidRPr="00874061">
        <w:rPr>
          <w:rFonts w:ascii="楷体" w:eastAsia="楷体" w:hAnsi="楷体"/>
          <w:color w:val="000000"/>
          <w:sz w:val="28"/>
          <w:szCs w:val="28"/>
        </w:rPr>
        <w:t>实验室电容量、插头插座与用电设备功率需匹配，无私自改装；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无私自乱拉乱接电线电缆，无老化的线缆、花线和木制配电板；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3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电源接头绝缘可靠，无裸露连接线，穿越通道的线缆应有盖板或护套；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4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水槽、地漏及下水道畅通，水龙头、上下水管无破损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Fonts w:ascii="楷体" w:eastAsia="楷体" w:hAnsi="楷体"/>
          <w:b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b/>
          <w:color w:val="000000"/>
          <w:sz w:val="28"/>
          <w:szCs w:val="28"/>
        </w:rPr>
        <w:t>七、消防</w:t>
      </w:r>
      <w:r w:rsidRPr="00874061">
        <w:rPr>
          <w:rFonts w:ascii="楷体" w:eastAsia="楷体" w:hAnsi="楷体"/>
          <w:b/>
          <w:color w:val="000000"/>
          <w:sz w:val="28"/>
          <w:szCs w:val="28"/>
        </w:rPr>
        <w:t>设施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1、灭火器、灭火</w:t>
      </w:r>
      <w:proofErr w:type="gramStart"/>
      <w:r w:rsidRPr="00874061">
        <w:rPr>
          <w:rFonts w:ascii="楷体" w:eastAsia="楷体" w:hAnsi="楷体" w:hint="eastAsia"/>
          <w:color w:val="000000"/>
          <w:sz w:val="28"/>
          <w:szCs w:val="28"/>
        </w:rPr>
        <w:t>毯</w:t>
      </w:r>
      <w:proofErr w:type="gramEnd"/>
      <w:r w:rsidRPr="00874061">
        <w:rPr>
          <w:rFonts w:ascii="楷体" w:eastAsia="楷体" w:hAnsi="楷体" w:hint="eastAsia"/>
          <w:color w:val="000000"/>
          <w:sz w:val="28"/>
          <w:szCs w:val="28"/>
        </w:rPr>
        <w:t>、消防沙、消防喷淋等，应正常有效、方便取用；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灭火器在有效期内（压力指针位置正常等），安全销（拉针）正常，瓶身无破损、腐蚀。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rPr>
          <w:rStyle w:val="a8"/>
          <w:rFonts w:ascii="楷体" w:eastAsia="楷体" w:hAnsi="楷体"/>
          <w:b w:val="0"/>
          <w:sz w:val="28"/>
          <w:szCs w:val="28"/>
        </w:rPr>
      </w:pPr>
      <w:r w:rsidRPr="00874061">
        <w:rPr>
          <w:rStyle w:val="a8"/>
          <w:rFonts w:ascii="楷体" w:eastAsia="楷体" w:hAnsi="楷体" w:hint="eastAsia"/>
          <w:sz w:val="28"/>
          <w:szCs w:val="28"/>
        </w:rPr>
        <w:lastRenderedPageBreak/>
        <w:t>八</w:t>
      </w:r>
      <w:r w:rsidRPr="00874061">
        <w:rPr>
          <w:rStyle w:val="a8"/>
          <w:rFonts w:ascii="楷体" w:eastAsia="楷体" w:hAnsi="楷体"/>
          <w:sz w:val="28"/>
          <w:szCs w:val="28"/>
        </w:rPr>
        <w:t>、</w:t>
      </w:r>
      <w:r w:rsidRPr="00874061">
        <w:rPr>
          <w:rStyle w:val="a8"/>
          <w:rFonts w:ascii="楷体" w:eastAsia="楷体" w:hAnsi="楷体" w:hint="eastAsia"/>
          <w:sz w:val="28"/>
          <w:szCs w:val="28"/>
        </w:rPr>
        <w:t>其他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 w:hint="eastAsia"/>
          <w:color w:val="000000"/>
          <w:sz w:val="28"/>
          <w:szCs w:val="28"/>
        </w:rPr>
        <w:t>1、</w:t>
      </w:r>
      <w:r w:rsidRPr="00874061">
        <w:rPr>
          <w:rFonts w:ascii="楷体" w:eastAsia="楷体" w:hAnsi="楷体"/>
          <w:color w:val="000000"/>
          <w:sz w:val="28"/>
          <w:szCs w:val="28"/>
        </w:rPr>
        <w:t>应急喷淋装置水管总阀处常开状，喷淋头下方无障碍物；</w:t>
      </w:r>
      <w:proofErr w:type="gramStart"/>
      <w:r w:rsidRPr="00874061">
        <w:rPr>
          <w:rFonts w:ascii="楷体" w:eastAsia="楷体" w:hAnsi="楷体"/>
          <w:color w:val="000000"/>
          <w:sz w:val="28"/>
          <w:szCs w:val="28"/>
        </w:rPr>
        <w:t>试启动</w:t>
      </w:r>
      <w:proofErr w:type="gramEnd"/>
      <w:r w:rsidRPr="00874061">
        <w:rPr>
          <w:rFonts w:ascii="楷体" w:eastAsia="楷体" w:hAnsi="楷体"/>
          <w:color w:val="000000"/>
          <w:sz w:val="28"/>
          <w:szCs w:val="28"/>
        </w:rPr>
        <w:t>一次阀门，时刻保证管内流水畅通；擦拭洗眼喷头无锈水脏水。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2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实验室通风系统运行正常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874061">
        <w:rPr>
          <w:rFonts w:ascii="楷体" w:eastAsia="楷体" w:hAnsi="楷体"/>
          <w:color w:val="000000"/>
          <w:sz w:val="28"/>
          <w:szCs w:val="28"/>
        </w:rPr>
        <w:t>屋顶风机固定无松动、无异常噪声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FD6AB4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3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安装有门禁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监控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</w:t>
      </w:r>
      <w:r w:rsidRPr="00874061">
        <w:rPr>
          <w:rFonts w:ascii="楷体" w:eastAsia="楷体" w:hAnsi="楷体"/>
          <w:color w:val="000000"/>
          <w:sz w:val="28"/>
          <w:szCs w:val="28"/>
        </w:rPr>
        <w:t>防爆、气体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泄漏</w:t>
      </w:r>
      <w:r w:rsidRPr="00874061">
        <w:rPr>
          <w:rFonts w:ascii="楷体" w:eastAsia="楷体" w:hAnsi="楷体"/>
          <w:color w:val="000000"/>
          <w:sz w:val="28"/>
          <w:szCs w:val="28"/>
        </w:rPr>
        <w:t>探测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等安全</w:t>
      </w:r>
      <w:r w:rsidRPr="00874061">
        <w:rPr>
          <w:rFonts w:ascii="楷体" w:eastAsia="楷体" w:hAnsi="楷体"/>
          <w:color w:val="000000"/>
          <w:sz w:val="28"/>
          <w:szCs w:val="28"/>
        </w:rPr>
        <w:t>装置的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实验室</w:t>
      </w:r>
      <w:r w:rsidRPr="00874061">
        <w:rPr>
          <w:rFonts w:ascii="楷体" w:eastAsia="楷体" w:hAnsi="楷体"/>
          <w:color w:val="000000"/>
          <w:sz w:val="28"/>
          <w:szCs w:val="28"/>
        </w:rPr>
        <w:t>，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检查</w:t>
      </w:r>
      <w:r w:rsidRPr="00874061">
        <w:rPr>
          <w:rFonts w:ascii="楷体" w:eastAsia="楷体" w:hAnsi="楷体"/>
          <w:color w:val="000000"/>
          <w:sz w:val="28"/>
          <w:szCs w:val="28"/>
        </w:rPr>
        <w:t>是否有异常。</w:t>
      </w:r>
    </w:p>
    <w:p w:rsidR="001B210B" w:rsidRPr="00874061" w:rsidRDefault="00FD6AB4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  <w:r w:rsidRPr="00874061">
        <w:rPr>
          <w:rFonts w:ascii="楷体" w:eastAsia="楷体" w:hAnsi="楷体"/>
          <w:color w:val="000000"/>
          <w:sz w:val="28"/>
          <w:szCs w:val="28"/>
        </w:rPr>
        <w:t>4</w:t>
      </w:r>
      <w:r w:rsidRPr="00874061">
        <w:rPr>
          <w:rFonts w:ascii="楷体" w:eastAsia="楷体" w:hAnsi="楷体" w:hint="eastAsia"/>
          <w:color w:val="000000"/>
          <w:sz w:val="28"/>
          <w:szCs w:val="28"/>
        </w:rPr>
        <w:t>、检查个人防护物品及应急物资是否在有效期内，有无缺漏。</w:t>
      </w:r>
    </w:p>
    <w:p w:rsidR="00874061" w:rsidRPr="00874061" w:rsidRDefault="00874061" w:rsidP="00874061">
      <w:pPr>
        <w:pStyle w:val="a7"/>
        <w:shd w:val="clear" w:color="auto" w:fill="FFFFFF"/>
        <w:snapToGrid w:val="0"/>
        <w:ind w:firstLine="600"/>
        <w:rPr>
          <w:rFonts w:ascii="楷体" w:eastAsia="楷体" w:hAnsi="楷体"/>
          <w:color w:val="000000"/>
          <w:sz w:val="28"/>
          <w:szCs w:val="28"/>
        </w:rPr>
      </w:pPr>
    </w:p>
    <w:sectPr w:rsidR="00874061" w:rsidRPr="0087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F71" w:rsidRDefault="001B4F71" w:rsidP="00FD6AB4">
      <w:r>
        <w:separator/>
      </w:r>
    </w:p>
  </w:endnote>
  <w:endnote w:type="continuationSeparator" w:id="0">
    <w:p w:rsidR="001B4F71" w:rsidRDefault="001B4F71" w:rsidP="00FD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F71" w:rsidRDefault="001B4F71" w:rsidP="00FD6AB4">
      <w:r>
        <w:separator/>
      </w:r>
    </w:p>
  </w:footnote>
  <w:footnote w:type="continuationSeparator" w:id="0">
    <w:p w:rsidR="001B4F71" w:rsidRDefault="001B4F71" w:rsidP="00FD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A"/>
    <w:rsid w:val="001170F8"/>
    <w:rsid w:val="00160950"/>
    <w:rsid w:val="001B210B"/>
    <w:rsid w:val="001B4F71"/>
    <w:rsid w:val="002015D2"/>
    <w:rsid w:val="00244D1A"/>
    <w:rsid w:val="002C282F"/>
    <w:rsid w:val="00407194"/>
    <w:rsid w:val="00414BEE"/>
    <w:rsid w:val="006019BD"/>
    <w:rsid w:val="006827E2"/>
    <w:rsid w:val="006E2B6F"/>
    <w:rsid w:val="007C3C70"/>
    <w:rsid w:val="00874061"/>
    <w:rsid w:val="008A3F6E"/>
    <w:rsid w:val="008D25D2"/>
    <w:rsid w:val="008E37C1"/>
    <w:rsid w:val="00A73644"/>
    <w:rsid w:val="00B95C1B"/>
    <w:rsid w:val="00D00986"/>
    <w:rsid w:val="00D23575"/>
    <w:rsid w:val="00DD2798"/>
    <w:rsid w:val="00DE1E9A"/>
    <w:rsid w:val="00E54271"/>
    <w:rsid w:val="00E874A3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324E6"/>
  <w15:docId w15:val="{F58FDF2B-2338-4935-B13D-7C2E5770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AB4"/>
    <w:rPr>
      <w:sz w:val="18"/>
      <w:szCs w:val="18"/>
    </w:rPr>
  </w:style>
  <w:style w:type="paragraph" w:styleId="a7">
    <w:name w:val="Normal (Web)"/>
    <w:basedOn w:val="a"/>
    <w:uiPriority w:val="99"/>
    <w:unhideWhenUsed/>
    <w:rsid w:val="00FD6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D6AB4"/>
    <w:rPr>
      <w:b/>
      <w:bCs/>
    </w:rPr>
  </w:style>
  <w:style w:type="character" w:styleId="a9">
    <w:name w:val="Hyperlink"/>
    <w:basedOn w:val="a0"/>
    <w:uiPriority w:val="99"/>
    <w:unhideWhenUsed/>
    <w:rsid w:val="00FD6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4</cp:revision>
  <dcterms:created xsi:type="dcterms:W3CDTF">2022-08-26T01:47:00Z</dcterms:created>
  <dcterms:modified xsi:type="dcterms:W3CDTF">2022-08-26T02:32:00Z</dcterms:modified>
</cp:coreProperties>
</file>